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D863" w14:textId="00D31F57" w:rsidR="00A77D7B" w:rsidRDefault="00A77D7B" w:rsidP="00A77D7B">
      <w:pPr>
        <w:ind w:firstLine="1134"/>
        <w:jc w:val="center"/>
        <w:rPr>
          <w:b/>
          <w:bCs/>
        </w:rPr>
      </w:pPr>
      <w:r>
        <w:rPr>
          <w:noProof/>
        </w:rPr>
        <w:drawing>
          <wp:inline distT="0" distB="0" distL="0" distR="0" wp14:anchorId="3E660A1F" wp14:editId="154CE975">
            <wp:extent cx="771277" cy="771277"/>
            <wp:effectExtent l="0" t="0" r="0" b="0"/>
            <wp:docPr id="1734492041" name="Resim 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92041" name="Resim 1" descr="amblem, logo, simge, sembol, ticari marka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819" cy="771819"/>
                    </a:xfrm>
                    <a:prstGeom prst="rect">
                      <a:avLst/>
                    </a:prstGeom>
                    <a:noFill/>
                  </pic:spPr>
                </pic:pic>
              </a:graphicData>
            </a:graphic>
          </wp:inline>
        </w:drawing>
      </w:r>
    </w:p>
    <w:p w14:paraId="2ADEEDB0" w14:textId="23B6B441" w:rsidR="00A77D7B" w:rsidRPr="00A77D7B" w:rsidRDefault="00A77D7B" w:rsidP="00A77D7B">
      <w:pPr>
        <w:ind w:firstLine="1134"/>
        <w:jc w:val="center"/>
        <w:rPr>
          <w:b/>
          <w:bCs/>
        </w:rPr>
      </w:pPr>
      <w:r w:rsidRPr="00A77D7B">
        <w:rPr>
          <w:b/>
          <w:bCs/>
        </w:rPr>
        <w:t>ÇAYKARA- DERNEKPAZARI KÜLTÜR VE DAYANIŞMA DERNEĞİ</w:t>
      </w:r>
    </w:p>
    <w:p w14:paraId="042AE5FA" w14:textId="45513A33" w:rsidR="001A37E2" w:rsidRDefault="00A77D7B" w:rsidP="00A77D7B">
      <w:pPr>
        <w:ind w:firstLine="1134"/>
        <w:jc w:val="center"/>
        <w:rPr>
          <w:b/>
          <w:bCs/>
        </w:rPr>
      </w:pPr>
      <w:r w:rsidRPr="00A77D7B">
        <w:rPr>
          <w:b/>
          <w:bCs/>
        </w:rPr>
        <w:t>BURS BAŞVURU</w:t>
      </w:r>
      <w:r w:rsidRPr="0003424A">
        <w:t xml:space="preserve"> </w:t>
      </w:r>
      <w:r w:rsidR="001A37E2">
        <w:rPr>
          <w:b/>
          <w:bCs/>
        </w:rPr>
        <w:t>KRİTERLERİ</w:t>
      </w:r>
    </w:p>
    <w:p w14:paraId="15C8B457" w14:textId="09CB0F7C" w:rsidR="00A77D7B" w:rsidRDefault="00A77D7B" w:rsidP="00627897">
      <w:pPr>
        <w:spacing w:after="0"/>
        <w:ind w:firstLine="1134"/>
        <w:rPr>
          <w:b/>
          <w:bCs/>
        </w:rPr>
      </w:pPr>
      <w:r>
        <w:rPr>
          <w:b/>
          <w:bCs/>
        </w:rPr>
        <w:t>Çaykara-Dernekpazarı Kültür ve Dayanışma Derneği olarak 2024-2025 yılında verilecek öğrenci bursları için aşağıda yer alan maddelerin dikkate alınarak başvuru yapmaları gerekmektedir.</w:t>
      </w:r>
    </w:p>
    <w:p w14:paraId="6CF3FAFD" w14:textId="1FA3D2E6" w:rsidR="00A77D7B" w:rsidRDefault="00A77D7B" w:rsidP="00627897">
      <w:pPr>
        <w:spacing w:after="0"/>
        <w:ind w:firstLine="1134"/>
        <w:rPr>
          <w:b/>
          <w:bCs/>
        </w:rPr>
      </w:pPr>
      <w:r>
        <w:rPr>
          <w:b/>
          <w:bCs/>
        </w:rPr>
        <w:t xml:space="preserve">Çaykara-Dernekpazarı Kültür ve Dayanışma Derneği Yönetim Kurulu olarak tüm öğrencilerimize başarılar dileriz. </w:t>
      </w:r>
    </w:p>
    <w:p w14:paraId="39FB6476" w14:textId="24799D76" w:rsidR="00897709" w:rsidRPr="00897709" w:rsidRDefault="00897709" w:rsidP="00A77D7B">
      <w:pPr>
        <w:pStyle w:val="ListeParagraf"/>
        <w:numPr>
          <w:ilvl w:val="0"/>
          <w:numId w:val="3"/>
        </w:numPr>
        <w:ind w:left="0" w:firstLine="633"/>
      </w:pPr>
      <w:r w:rsidRPr="00A77D7B">
        <w:rPr>
          <w:b/>
          <w:bCs/>
        </w:rPr>
        <w:t xml:space="preserve">Not Bilgisi; </w:t>
      </w:r>
      <w:r w:rsidRPr="00897709">
        <w:t>Bursun bir sonraki öğretim yılında da devam edebilmesi için bursiyerlerin dönem veya yıl kaybı olmadan bir üst sınıfa/yıla geçmiş olmaları gerekmektedir. </w:t>
      </w:r>
    </w:p>
    <w:p w14:paraId="123F5581" w14:textId="3A21A175" w:rsidR="00897709" w:rsidRDefault="00897709" w:rsidP="00A77D7B">
      <w:pPr>
        <w:pStyle w:val="ListeParagraf"/>
        <w:numPr>
          <w:ilvl w:val="0"/>
          <w:numId w:val="4"/>
        </w:numPr>
        <w:ind w:left="0" w:firstLine="709"/>
      </w:pPr>
      <w:r w:rsidRPr="00897709">
        <w:t>Bursiyerlerin güncel not dökümü belgelerini ve öğrenci belgelerini e-devlet üzerinden barkodlu olarak almaları gerekmektedir.</w:t>
      </w:r>
      <w:r>
        <w:t xml:space="preserve"> </w:t>
      </w:r>
    </w:p>
    <w:p w14:paraId="2CEE4F58" w14:textId="7335AD82" w:rsidR="00CC0C1C" w:rsidRDefault="00CC0C1C" w:rsidP="00A77D7B">
      <w:pPr>
        <w:pStyle w:val="ListeParagraf"/>
        <w:numPr>
          <w:ilvl w:val="0"/>
          <w:numId w:val="2"/>
        </w:numPr>
        <w:tabs>
          <w:tab w:val="clear" w:pos="720"/>
          <w:tab w:val="num" w:pos="1418"/>
        </w:tabs>
        <w:ind w:left="0" w:firstLine="698"/>
      </w:pPr>
      <w:r>
        <w:t>Normal dönemlerini uzatan öğrencilerimizin bursu kesilecek, yapılacak olan başvurular dikkate alınmayacaktır.</w:t>
      </w:r>
    </w:p>
    <w:p w14:paraId="0873DC26" w14:textId="0A2889DB" w:rsidR="00142507" w:rsidRDefault="00142507" w:rsidP="00A77D7B">
      <w:pPr>
        <w:pStyle w:val="ListeParagraf"/>
        <w:numPr>
          <w:ilvl w:val="0"/>
          <w:numId w:val="3"/>
        </w:numPr>
        <w:ind w:left="0" w:firstLine="709"/>
      </w:pPr>
      <w:r w:rsidRPr="00A77D7B">
        <w:rPr>
          <w:b/>
          <w:bCs/>
        </w:rPr>
        <w:t>Öğrenci İkametgâh Durum Belgeleri</w:t>
      </w:r>
      <w:r w:rsidRPr="00142507">
        <w:t>; Ailesinin ikamet ettiği il dışında üniversite öğrenimine devam eden öğrenciler; kirada oturuyorsa e-devletten alacakları ikametgah belgesi, yurtta kalıyorsa yurt müdürlüğünden alacakları resmi yazıyı</w:t>
      </w:r>
      <w:r>
        <w:t xml:space="preserve"> </w:t>
      </w:r>
      <w:r w:rsidRPr="00142507">
        <w:t>burs evraklarına dahil etmelidirler. Kira sözleşmelerinin hiçbir geçerliliği yoktur. Aksi takdirde aile yanında eğitime devam ettikleri değerlendirilerek puan alamazlar. (Bu nedenle kirada oturan öğrencilerin zamanında nüfus müdürlüklerine müracaat ederek nüfuslarını oturma adreslerine aldırmaları gerekmektedir.) </w:t>
      </w:r>
      <w:r w:rsidR="00A77D7B" w:rsidRPr="00142507">
        <w:t xml:space="preserve"> </w:t>
      </w:r>
      <w:r w:rsidRPr="00142507">
        <w:t xml:space="preserve">Veli de ikamet ettiği ile ait e-devletten alacağı ikamet belgesini </w:t>
      </w:r>
      <w:r w:rsidR="00A77D7B">
        <w:t xml:space="preserve">başvurusuna ekleyecektir. </w:t>
      </w:r>
      <w:r w:rsidRPr="00142507">
        <w:t>Velisi ile aynı ilde ancak farklı ikametgaha sahip olan öğrencinin durumu “aile yanındadır” şeklinde değerlendirilecektir.</w:t>
      </w:r>
    </w:p>
    <w:p w14:paraId="5BD9096F" w14:textId="34AD8731" w:rsidR="00142507" w:rsidRPr="00A77D7B" w:rsidRDefault="00142507" w:rsidP="00A77D7B">
      <w:pPr>
        <w:pStyle w:val="ListeParagraf"/>
        <w:numPr>
          <w:ilvl w:val="0"/>
          <w:numId w:val="3"/>
        </w:numPr>
        <w:ind w:left="0" w:firstLine="774"/>
        <w:rPr>
          <w:u w:val="single"/>
        </w:rPr>
      </w:pPr>
      <w:r w:rsidRPr="00A77D7B">
        <w:rPr>
          <w:b/>
          <w:bCs/>
        </w:rPr>
        <w:t>Veli Adına Alınan Nüfus Kayıt Örneği</w:t>
      </w:r>
      <w:r w:rsidRPr="00142507">
        <w:t>; Velinin bizzat kendisi tarafından e-devletten alınmalıdır.</w:t>
      </w:r>
      <w:r>
        <w:t xml:space="preserve"> </w:t>
      </w:r>
      <w:r w:rsidRPr="00142507">
        <w:t xml:space="preserve">Öğrenci tarafından alındığı zaman kardeş durumu görünmediğinden ailenin üye sayısı </w:t>
      </w:r>
      <w:r w:rsidR="00A77D7B">
        <w:t>belirlenememektedir.</w:t>
      </w:r>
      <w:r w:rsidRPr="00142507">
        <w:t xml:space="preserve"> </w:t>
      </w:r>
      <w:r w:rsidRPr="00A77D7B">
        <w:rPr>
          <w:b/>
          <w:bCs/>
          <w:u w:val="single"/>
        </w:rPr>
        <w:t>Bu durumda “Aile Fert Sayısı” bölümünden puan alınamamaktadır.</w:t>
      </w:r>
    </w:p>
    <w:p w14:paraId="11061648" w14:textId="4FE754A4" w:rsidR="00142507" w:rsidRDefault="00142507" w:rsidP="00A77D7B">
      <w:pPr>
        <w:pStyle w:val="ListeParagraf"/>
        <w:numPr>
          <w:ilvl w:val="0"/>
          <w:numId w:val="3"/>
        </w:numPr>
        <w:ind w:left="0" w:firstLine="633"/>
      </w:pPr>
      <w:r w:rsidRPr="00A77D7B">
        <w:rPr>
          <w:b/>
          <w:bCs/>
        </w:rPr>
        <w:t>Çalışan Velilerin Maaş Bildirimi;</w:t>
      </w:r>
      <w:r>
        <w:t xml:space="preserve"> </w:t>
      </w:r>
      <w:r w:rsidRPr="00142507">
        <w:t xml:space="preserve">Çalışan Velilerin güncel son iki aya ait olan maaş bordrolarından birini beyan etmeleri yeterlidir. Eş çalışıyorsa gelir durumu beyan edilmeli ve maaş bordrosu ile belgelendirilmelidir. Eş çalışmıyorsa e-devletten alınacak SGK 4/a,4/b,4/c kapsamında </w:t>
      </w:r>
      <w:r w:rsidR="00A77D7B">
        <w:t>belge alınacaktır.</w:t>
      </w:r>
      <w:r w:rsidRPr="00142507">
        <w:t> Aksi takdirde en yüksek gelir gurubundan işlem yapıl</w:t>
      </w:r>
      <w:r w:rsidR="00A77D7B">
        <w:t>acakt</w:t>
      </w:r>
      <w:r w:rsidRPr="00142507">
        <w:t>ır.</w:t>
      </w:r>
    </w:p>
    <w:p w14:paraId="411621BA" w14:textId="1DAB6856" w:rsidR="00142507" w:rsidRDefault="00142507" w:rsidP="00A77D7B">
      <w:pPr>
        <w:pStyle w:val="ListeParagraf"/>
        <w:numPr>
          <w:ilvl w:val="0"/>
          <w:numId w:val="3"/>
        </w:numPr>
        <w:ind w:left="0" w:firstLine="774"/>
      </w:pPr>
      <w:r w:rsidRPr="00A77D7B">
        <w:rPr>
          <w:b/>
          <w:bCs/>
        </w:rPr>
        <w:t>Emekli Velilerin Maaş Bildirimi;</w:t>
      </w:r>
      <w:r>
        <w:t xml:space="preserve"> </w:t>
      </w:r>
      <w:r w:rsidRPr="00142507">
        <w:t>Emekli Veliler ise 4c emekli aylık bilgileri ile gelirini beyan etmelidirler. Eş içinde SGK’dan / e-devletten alınacak (4a, 4b, 4c) belgeler ile gelirleri belgelenmelidir. Aksi takdirde en yüksek gelir grubuna dahil edilerek değerlendirme yapılmaktadır. </w:t>
      </w:r>
    </w:p>
    <w:p w14:paraId="638BA24D" w14:textId="6D98D77F" w:rsidR="00142507" w:rsidRDefault="00142507" w:rsidP="00A77D7B">
      <w:pPr>
        <w:pStyle w:val="ListeParagraf"/>
        <w:numPr>
          <w:ilvl w:val="0"/>
          <w:numId w:val="3"/>
        </w:numPr>
        <w:ind w:left="0" w:firstLine="774"/>
      </w:pPr>
      <w:r w:rsidRPr="00A77D7B">
        <w:rPr>
          <w:b/>
          <w:bCs/>
        </w:rPr>
        <w:t>Emekli Olup Da Halihazırda Çalışmaya Devam Eden Velilerin Maaş Bildirimi</w:t>
      </w:r>
      <w:r>
        <w:t xml:space="preserve">; Emekli olup çalışmaya devam eden öğrenci velisinin maaş bordrolarından birini ayrıca </w:t>
      </w:r>
      <w:r w:rsidRPr="00FE52A2">
        <w:rPr>
          <w:b/>
          <w:bCs/>
        </w:rPr>
        <w:t>4c emekli aylık bilgileri ile gelirini beyan etmelidirler</w:t>
      </w:r>
      <w:r>
        <w:t xml:space="preserve">. </w:t>
      </w:r>
      <w:r w:rsidRPr="00142507">
        <w:t xml:space="preserve">Eş içinde SGK’dan / e-devletten alınacak (4a, 4b, 4c) belgeler ile gelirleri </w:t>
      </w:r>
      <w:r>
        <w:t xml:space="preserve">ve çalışıyorsa maaş bordrolarını </w:t>
      </w:r>
      <w:r w:rsidRPr="00142507">
        <w:t>belgelenmelidir.</w:t>
      </w:r>
    </w:p>
    <w:p w14:paraId="5F1149BA" w14:textId="605BBCF1" w:rsidR="00142507" w:rsidRPr="00A77D7B" w:rsidRDefault="00142507" w:rsidP="00142507">
      <w:pPr>
        <w:ind w:firstLine="1134"/>
        <w:rPr>
          <w:u w:val="single"/>
        </w:rPr>
      </w:pPr>
      <w:r w:rsidRPr="00A77D7B">
        <w:rPr>
          <w:b/>
          <w:bCs/>
          <w:u w:val="single"/>
        </w:rPr>
        <w:t>Not:</w:t>
      </w:r>
      <w:r w:rsidRPr="00A77D7B">
        <w:rPr>
          <w:u w:val="single"/>
        </w:rPr>
        <w:t xml:space="preserve"> Velisi kanunen ayrı olan öğrencinin resmi velayetinin bulunduğu ebeveyninin geliri belgelenecektir.</w:t>
      </w:r>
    </w:p>
    <w:p w14:paraId="5AA7248D" w14:textId="40493BF9" w:rsidR="00037E14" w:rsidRDefault="00037E14" w:rsidP="00142507">
      <w:pPr>
        <w:ind w:firstLine="1134"/>
      </w:pPr>
      <w:r w:rsidRPr="00037E14">
        <w:rPr>
          <w:b/>
          <w:bCs/>
        </w:rPr>
        <w:t>Not</w:t>
      </w:r>
      <w:r>
        <w:t xml:space="preserve">: </w:t>
      </w:r>
      <w:r w:rsidRPr="00037E14">
        <w:t>Burs müracaat aşamasında emeklilik durumu kesinleşmeyen veliler halihazırdaki durumlarını ispata yarar belgeleri ekleyeceklerdir. </w:t>
      </w:r>
    </w:p>
    <w:p w14:paraId="67B28155" w14:textId="0F7B022E" w:rsidR="00142507" w:rsidRDefault="00142507" w:rsidP="00A77D7B">
      <w:pPr>
        <w:pStyle w:val="ListeParagraf"/>
        <w:numPr>
          <w:ilvl w:val="0"/>
          <w:numId w:val="3"/>
        </w:numPr>
        <w:ind w:left="0" w:firstLine="774"/>
      </w:pPr>
      <w:r w:rsidRPr="00A77D7B">
        <w:rPr>
          <w:b/>
          <w:bCs/>
        </w:rPr>
        <w:lastRenderedPageBreak/>
        <w:t>IBAN numarası;</w:t>
      </w:r>
      <w:r w:rsidRPr="00142507">
        <w:t xml:space="preserve"> </w:t>
      </w:r>
      <w:r>
        <w:t xml:space="preserve">IBAN numarası </w:t>
      </w:r>
      <w:r w:rsidRPr="00142507">
        <w:t>mutlaka başvuruda bulunan öğrenci adına Ziraat Bankasından</w:t>
      </w:r>
      <w:r>
        <w:t xml:space="preserve"> </w:t>
      </w:r>
      <w:r w:rsidRPr="00142507">
        <w:t>alınmış olmalıdır. Öğrenciye ait olmayan IBAN numarasına</w:t>
      </w:r>
      <w:r w:rsidR="00037E14">
        <w:t xml:space="preserve"> ve başka bankadan alınan IBAN numarasına </w:t>
      </w:r>
      <w:r w:rsidRPr="00142507">
        <w:t>burs yatırılmamaktadır.</w:t>
      </w:r>
    </w:p>
    <w:p w14:paraId="7D766BF6" w14:textId="1DC12EDF" w:rsidR="00037E14" w:rsidRDefault="00037E14" w:rsidP="00A77D7B">
      <w:pPr>
        <w:pStyle w:val="ListeParagraf"/>
        <w:numPr>
          <w:ilvl w:val="0"/>
          <w:numId w:val="3"/>
        </w:numPr>
        <w:ind w:left="0" w:firstLine="774"/>
      </w:pPr>
      <w:r w:rsidRPr="00A77D7B">
        <w:rPr>
          <w:b/>
          <w:bCs/>
        </w:rPr>
        <w:t>Evraklar;</w:t>
      </w:r>
      <w:r w:rsidRPr="00037E14">
        <w:t xml:space="preserve"> Burs Müracaat Dilekçesinde olduğu şekliyle hazırlanıp mutlaka posta/kargo veya elden </w:t>
      </w:r>
      <w:r>
        <w:t xml:space="preserve">bildirilen son teslim tarihine kadar </w:t>
      </w:r>
      <w:r w:rsidRPr="00037E14">
        <w:t>ulaştırılacaktır. </w:t>
      </w:r>
      <w:r w:rsidRPr="00A77D7B">
        <w:rPr>
          <w:u w:val="single"/>
        </w:rPr>
        <w:t>Posta/kargo veya her ne şekilde olursa olsun son teslim tarihinden sonra gelen başvurular dikkate alınmayacaktır.</w:t>
      </w:r>
      <w:r>
        <w:t xml:space="preserve"> Gecikmelerden Derneğimiz mesul değildir. </w:t>
      </w:r>
      <w:r w:rsidRPr="00037E14">
        <w:t xml:space="preserve">Faks ya da mail ile gönderilen evraklar dikkate alınmayacaktır. </w:t>
      </w:r>
      <w:r>
        <w:t>Dernek</w:t>
      </w:r>
      <w:r w:rsidRPr="00037E14">
        <w:t xml:space="preserve"> Müdürlüğü tarafından kargo takibi yapılmamaktadır.</w:t>
      </w:r>
    </w:p>
    <w:p w14:paraId="6860765E" w14:textId="77777777" w:rsidR="00037E14" w:rsidRDefault="00037E14" w:rsidP="00037E14">
      <w:pPr>
        <w:ind w:firstLine="1134"/>
      </w:pPr>
      <w:r w:rsidRPr="00037E14">
        <w:rPr>
          <w:b/>
          <w:bCs/>
        </w:rPr>
        <w:t>Not:</w:t>
      </w:r>
      <w:r>
        <w:t xml:space="preserve"> Evrakların içine gereksiz belge veya birden fazla suret koyulmamalıdır. İncelemeyi uzatarak gereksiz zaman kaybına sebebiyet vermektedir.</w:t>
      </w:r>
    </w:p>
    <w:p w14:paraId="57A9E092" w14:textId="77777777" w:rsidR="00037E14" w:rsidRDefault="00037E14" w:rsidP="00037E14">
      <w:pPr>
        <w:ind w:firstLine="1134"/>
      </w:pPr>
      <w:r>
        <w:t>Evrak gönderme aşamasında evraklar tek elden gönderilecektir, veli ve öğrenci ayrı ayrı evrak göndermeyecektir. (Tek dosya içerisinde gönderilecektir.)</w:t>
      </w:r>
    </w:p>
    <w:p w14:paraId="4D256CA4" w14:textId="2B191483" w:rsidR="00037E14" w:rsidRPr="00A77D7B" w:rsidRDefault="00037E14" w:rsidP="00037E14">
      <w:pPr>
        <w:ind w:firstLine="1134"/>
        <w:rPr>
          <w:b/>
          <w:bCs/>
          <w:u w:val="single"/>
        </w:rPr>
      </w:pPr>
      <w:r w:rsidRPr="00A77D7B">
        <w:rPr>
          <w:b/>
          <w:bCs/>
          <w:u w:val="single"/>
        </w:rPr>
        <w:t>Evrak inceleme aşamasında eksik veya hatalı evrak olması halinde ön hak sahibine dönüş yapılmayacaktır, evrak tamamlatma uygulamamız yoktur.</w:t>
      </w:r>
    </w:p>
    <w:p w14:paraId="5F37DF66" w14:textId="71DAA534" w:rsidR="002477E6" w:rsidRPr="002477E6" w:rsidRDefault="002477E6" w:rsidP="00037E14">
      <w:pPr>
        <w:ind w:firstLine="1134"/>
        <w:rPr>
          <w:i/>
          <w:iCs/>
        </w:rPr>
      </w:pPr>
      <w:r w:rsidRPr="002477E6">
        <w:rPr>
          <w:i/>
          <w:iCs/>
        </w:rPr>
        <w:t>Evraklar eksiksiz olarak</w:t>
      </w:r>
      <w:r>
        <w:rPr>
          <w:i/>
          <w:iCs/>
        </w:rPr>
        <w:t>, form üzerinde</w:t>
      </w:r>
      <w:r w:rsidRPr="002477E6">
        <w:rPr>
          <w:i/>
          <w:iCs/>
        </w:rPr>
        <w:t xml:space="preserve"> her alan doldurulmalıdır. Birden fazla iletişim kurulacak kişi alanı mutlaka tam doldurulmalıdır.</w:t>
      </w:r>
    </w:p>
    <w:p w14:paraId="7E629B97" w14:textId="3D990D31" w:rsidR="00897709" w:rsidRDefault="00BE1109" w:rsidP="00BE1109">
      <w:pPr>
        <w:ind w:firstLine="851"/>
      </w:pPr>
      <w:r>
        <w:rPr>
          <w:b/>
          <w:bCs/>
        </w:rPr>
        <w:t xml:space="preserve">9. </w:t>
      </w:r>
      <w:r>
        <w:rPr>
          <w:b/>
          <w:bCs/>
        </w:rPr>
        <w:tab/>
      </w:r>
      <w:r w:rsidR="00037E14" w:rsidRPr="00037E14">
        <w:rPr>
          <w:b/>
          <w:bCs/>
        </w:rPr>
        <w:t>Burs Miktarı</w:t>
      </w:r>
      <w:r w:rsidR="00037E14" w:rsidRPr="00037E14">
        <w:t xml:space="preserve">; 2024-2025 Döneminde </w:t>
      </w:r>
      <w:r w:rsidR="00627897">
        <w:t>h</w:t>
      </w:r>
      <w:r w:rsidR="00037E14" w:rsidRPr="00037E14">
        <w:t>ak sahibi</w:t>
      </w:r>
      <w:r w:rsidR="00627897">
        <w:t xml:space="preserve"> her</w:t>
      </w:r>
      <w:r w:rsidR="00037E14" w:rsidRPr="00037E14">
        <w:t xml:space="preserve"> bir öğrenciye </w:t>
      </w:r>
      <w:r w:rsidR="00A77D7B">
        <w:t>verilecek burs miktarı tüm başvurular alındıktan sonra Burs Komisyonu tarafından belirlenecek ve öğrencilere bildirilecektir.</w:t>
      </w:r>
    </w:p>
    <w:p w14:paraId="13F44D64" w14:textId="77A71FC4" w:rsidR="00897709" w:rsidRDefault="00BE1109" w:rsidP="00BE1109">
      <w:pPr>
        <w:ind w:firstLine="851"/>
      </w:pPr>
      <w:r>
        <w:rPr>
          <w:b/>
          <w:bCs/>
        </w:rPr>
        <w:t>10.</w:t>
      </w:r>
      <w:r>
        <w:rPr>
          <w:b/>
          <w:bCs/>
        </w:rPr>
        <w:tab/>
      </w:r>
      <w:r w:rsidR="00897709" w:rsidRPr="00897709">
        <w:rPr>
          <w:b/>
          <w:bCs/>
        </w:rPr>
        <w:t>Engellilik Durumu</w:t>
      </w:r>
      <w:r w:rsidR="00897709">
        <w:t xml:space="preserve">; </w:t>
      </w:r>
      <w:r w:rsidR="00897709" w:rsidRPr="00897709">
        <w:t>%40 ve Üzeri Engelli Öğrenci İçin Sağlık Raporu; Tam Teşekküllü Devlet Hastanesinden alınmalıdır.</w:t>
      </w:r>
    </w:p>
    <w:p w14:paraId="1BDBD8EA" w14:textId="77777777" w:rsidR="00BE1109" w:rsidRDefault="00BE1109" w:rsidP="00BE1109">
      <w:pPr>
        <w:ind w:firstLine="851"/>
      </w:pPr>
      <w:r>
        <w:rPr>
          <w:b/>
          <w:bCs/>
        </w:rPr>
        <w:t xml:space="preserve">11. </w:t>
      </w:r>
      <w:r>
        <w:rPr>
          <w:b/>
          <w:bCs/>
        </w:rPr>
        <w:tab/>
      </w:r>
      <w:r w:rsidR="00A77C80" w:rsidRPr="00A77C80">
        <w:rPr>
          <w:b/>
          <w:bCs/>
        </w:rPr>
        <w:t>Dernek Üyeliği Hakkında</w:t>
      </w:r>
      <w:r w:rsidR="00A77C80">
        <w:t>; 2024-2025 burs başvurusunda bulunan öğrencilerin gelecek</w:t>
      </w:r>
      <w:r w:rsidR="00A77D7B">
        <w:t xml:space="preserve"> </w:t>
      </w:r>
      <w:r w:rsidR="00A77C80">
        <w:t>yıllarda derneğimize aidiyet duygusunun kazandırılması amacıyla burs ödemeleri başlamadan</w:t>
      </w:r>
      <w:r>
        <w:t xml:space="preserve"> önce </w:t>
      </w:r>
      <w:r w:rsidR="00A77C80">
        <w:t>derneğe üye olunması</w:t>
      </w:r>
      <w:r w:rsidR="008B120C">
        <w:t xml:space="preserve"> istenecek</w:t>
      </w:r>
      <w:r>
        <w:t>tir</w:t>
      </w:r>
      <w:r w:rsidR="008B120C">
        <w:t>.</w:t>
      </w:r>
      <w:r>
        <w:t xml:space="preserve"> Bunun için başvuru formu doldurulup gönderilecektir.</w:t>
      </w:r>
    </w:p>
    <w:p w14:paraId="79D245E4" w14:textId="7AF7D52C" w:rsidR="00037E14" w:rsidRDefault="00BE1109" w:rsidP="00BE1109">
      <w:pPr>
        <w:ind w:firstLine="851"/>
      </w:pPr>
      <w:r>
        <w:rPr>
          <w:b/>
          <w:bCs/>
        </w:rPr>
        <w:t>12.</w:t>
      </w:r>
      <w:r>
        <w:rPr>
          <w:b/>
          <w:bCs/>
        </w:rPr>
        <w:tab/>
      </w:r>
      <w:r w:rsidR="00797731" w:rsidRPr="00B6732C">
        <w:rPr>
          <w:b/>
          <w:bCs/>
        </w:rPr>
        <w:t>Burs verilecek Öğretim Düzeyleri</w:t>
      </w:r>
      <w:r w:rsidR="00797731">
        <w:t>: Ön Lisans</w:t>
      </w:r>
      <w:r w:rsidR="00D676A2">
        <w:t xml:space="preserve"> ve </w:t>
      </w:r>
      <w:r w:rsidR="00797731">
        <w:t xml:space="preserve">Lisans bölümlerinde okuyan öğrenciler burs alabileceklerdir. </w:t>
      </w:r>
      <w:r w:rsidR="00C35418">
        <w:t>Özel üniversitelerde okuyan öğrencilere</w:t>
      </w:r>
      <w:r>
        <w:t>, yüksek lisans</w:t>
      </w:r>
      <w:r w:rsidR="00C35418">
        <w:t xml:space="preserve"> </w:t>
      </w:r>
      <w:r>
        <w:t xml:space="preserve">ve doktora yapan öğrencilere </w:t>
      </w:r>
      <w:r w:rsidR="00C35418">
        <w:t>burs verilmeyecektir.</w:t>
      </w:r>
    </w:p>
    <w:p w14:paraId="39B2FFE6" w14:textId="77777777" w:rsidR="00627897" w:rsidRDefault="00627897" w:rsidP="00BE1109">
      <w:pPr>
        <w:ind w:firstLine="851"/>
      </w:pPr>
    </w:p>
    <w:p w14:paraId="50FCE63B" w14:textId="77777777" w:rsidR="00C22013" w:rsidRDefault="00C22013" w:rsidP="00BE1109">
      <w:pPr>
        <w:ind w:firstLine="851"/>
      </w:pPr>
    </w:p>
    <w:p w14:paraId="0FC2BBEF" w14:textId="1009161B" w:rsidR="00C22013" w:rsidRDefault="00C22013" w:rsidP="00BE1109">
      <w:pPr>
        <w:ind w:firstLine="851"/>
      </w:pPr>
      <w:r w:rsidRPr="00C22013">
        <w:t xml:space="preserve">Not: Birinci sayfaya </w:t>
      </w:r>
      <w:r>
        <w:t xml:space="preserve">da </w:t>
      </w:r>
      <w:r w:rsidRPr="00C22013">
        <w:t>paraf</w:t>
      </w:r>
      <w:r>
        <w:t xml:space="preserve"> (imza)</w:t>
      </w:r>
      <w:r w:rsidRPr="00C22013">
        <w:t xml:space="preserve"> atılacak</w:t>
      </w:r>
      <w:r>
        <w:t>.</w:t>
      </w:r>
      <w:r w:rsidRPr="00C22013">
        <w:tab/>
      </w:r>
    </w:p>
    <w:p w14:paraId="361CB87E" w14:textId="3B1AB7C5" w:rsidR="00627897" w:rsidRDefault="00627897" w:rsidP="00BE1109">
      <w:pPr>
        <w:ind w:firstLine="851"/>
      </w:pPr>
      <w:r>
        <w:tab/>
      </w:r>
      <w:r>
        <w:tab/>
      </w:r>
      <w:r>
        <w:tab/>
      </w:r>
      <w:r>
        <w:tab/>
      </w:r>
      <w:r>
        <w:tab/>
      </w:r>
      <w:r>
        <w:tab/>
      </w:r>
    </w:p>
    <w:p w14:paraId="6B3FD584" w14:textId="7DB4B614" w:rsidR="00627897" w:rsidRPr="00142507" w:rsidRDefault="00627897" w:rsidP="00BE1109">
      <w:pPr>
        <w:ind w:firstLine="851"/>
      </w:pPr>
      <w:r>
        <w:tab/>
      </w:r>
      <w:r>
        <w:tab/>
      </w:r>
      <w:r>
        <w:tab/>
      </w:r>
      <w:r>
        <w:tab/>
      </w:r>
      <w:r>
        <w:tab/>
      </w:r>
      <w:r>
        <w:tab/>
      </w:r>
      <w:r>
        <w:tab/>
      </w:r>
      <w:r>
        <w:tab/>
        <w:t>BURS BAŞVURUSU YAPAN</w:t>
      </w:r>
    </w:p>
    <w:sectPr w:rsidR="00627897" w:rsidRPr="00142507" w:rsidSect="00BE1109">
      <w:pgSz w:w="11906" w:h="16838"/>
      <w:pgMar w:top="426"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DC2"/>
    <w:multiLevelType w:val="multilevel"/>
    <w:tmpl w:val="BF92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B4837"/>
    <w:multiLevelType w:val="hybridMultilevel"/>
    <w:tmpl w:val="6FBE5D7A"/>
    <w:lvl w:ilvl="0" w:tplc="F510ECA8">
      <w:start w:val="3"/>
      <w:numFmt w:val="bullet"/>
      <w:lvlText w:val=""/>
      <w:lvlJc w:val="left"/>
      <w:pPr>
        <w:ind w:left="1494" w:hanging="360"/>
      </w:pPr>
      <w:rPr>
        <w:rFonts w:ascii="Symbol" w:eastAsiaTheme="minorHAnsi" w:hAnsi="Symbol" w:cstheme="minorBidi"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62E37549"/>
    <w:multiLevelType w:val="hybridMultilevel"/>
    <w:tmpl w:val="D466F424"/>
    <w:lvl w:ilvl="0" w:tplc="16C84B44">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 w15:restartNumberingAfterBreak="0">
    <w:nsid w:val="7A334F92"/>
    <w:multiLevelType w:val="multilevel"/>
    <w:tmpl w:val="B5FC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438943">
    <w:abstractNumId w:val="3"/>
  </w:num>
  <w:num w:numId="2" w16cid:durableId="1387297033">
    <w:abstractNumId w:val="0"/>
  </w:num>
  <w:num w:numId="3" w16cid:durableId="1926955394">
    <w:abstractNumId w:val="2"/>
  </w:num>
  <w:num w:numId="4" w16cid:durableId="2118331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07"/>
    <w:rsid w:val="00003A74"/>
    <w:rsid w:val="00024299"/>
    <w:rsid w:val="00037E14"/>
    <w:rsid w:val="00142507"/>
    <w:rsid w:val="00177207"/>
    <w:rsid w:val="001A37E2"/>
    <w:rsid w:val="002477E6"/>
    <w:rsid w:val="002627CE"/>
    <w:rsid w:val="002F6F6E"/>
    <w:rsid w:val="00342CE1"/>
    <w:rsid w:val="00384AFF"/>
    <w:rsid w:val="004301EB"/>
    <w:rsid w:val="004659EE"/>
    <w:rsid w:val="005222E5"/>
    <w:rsid w:val="005E61D2"/>
    <w:rsid w:val="00627897"/>
    <w:rsid w:val="00797731"/>
    <w:rsid w:val="007B4117"/>
    <w:rsid w:val="0086245C"/>
    <w:rsid w:val="00897709"/>
    <w:rsid w:val="008B120C"/>
    <w:rsid w:val="00931817"/>
    <w:rsid w:val="00A77C80"/>
    <w:rsid w:val="00A77D7B"/>
    <w:rsid w:val="00B6732C"/>
    <w:rsid w:val="00BE1109"/>
    <w:rsid w:val="00C17557"/>
    <w:rsid w:val="00C22013"/>
    <w:rsid w:val="00C35418"/>
    <w:rsid w:val="00C91B8B"/>
    <w:rsid w:val="00C92F97"/>
    <w:rsid w:val="00CC0C1C"/>
    <w:rsid w:val="00CC3F00"/>
    <w:rsid w:val="00CF66C9"/>
    <w:rsid w:val="00D16A3F"/>
    <w:rsid w:val="00D676A2"/>
    <w:rsid w:val="00DF7602"/>
    <w:rsid w:val="00EB26D8"/>
    <w:rsid w:val="00F86B54"/>
    <w:rsid w:val="00FE5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7D0B"/>
  <w15:chartTrackingRefBased/>
  <w15:docId w15:val="{5B150087-C9B9-4307-9E49-3FDD72BD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2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2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250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250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250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25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25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25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25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250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250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250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250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250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25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25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25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2507"/>
    <w:rPr>
      <w:rFonts w:eastAsiaTheme="majorEastAsia" w:cstheme="majorBidi"/>
      <w:color w:val="272727" w:themeColor="text1" w:themeTint="D8"/>
    </w:rPr>
  </w:style>
  <w:style w:type="paragraph" w:styleId="KonuBal">
    <w:name w:val="Title"/>
    <w:basedOn w:val="Normal"/>
    <w:next w:val="Normal"/>
    <w:link w:val="KonuBalChar"/>
    <w:uiPriority w:val="10"/>
    <w:qFormat/>
    <w:rsid w:val="00142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25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25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25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25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2507"/>
    <w:rPr>
      <w:i/>
      <w:iCs/>
      <w:color w:val="404040" w:themeColor="text1" w:themeTint="BF"/>
    </w:rPr>
  </w:style>
  <w:style w:type="paragraph" w:styleId="ListeParagraf">
    <w:name w:val="List Paragraph"/>
    <w:basedOn w:val="Normal"/>
    <w:uiPriority w:val="34"/>
    <w:qFormat/>
    <w:rsid w:val="00142507"/>
    <w:pPr>
      <w:ind w:left="720"/>
      <w:contextualSpacing/>
    </w:pPr>
  </w:style>
  <w:style w:type="character" w:styleId="GlVurgulama">
    <w:name w:val="Intense Emphasis"/>
    <w:basedOn w:val="VarsaylanParagrafYazTipi"/>
    <w:uiPriority w:val="21"/>
    <w:qFormat/>
    <w:rsid w:val="00142507"/>
    <w:rPr>
      <w:i/>
      <w:iCs/>
      <w:color w:val="0F4761" w:themeColor="accent1" w:themeShade="BF"/>
    </w:rPr>
  </w:style>
  <w:style w:type="paragraph" w:styleId="GlAlnt">
    <w:name w:val="Intense Quote"/>
    <w:basedOn w:val="Normal"/>
    <w:next w:val="Normal"/>
    <w:link w:val="GlAlntChar"/>
    <w:uiPriority w:val="30"/>
    <w:qFormat/>
    <w:rsid w:val="00142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2507"/>
    <w:rPr>
      <w:i/>
      <w:iCs/>
      <w:color w:val="0F4761" w:themeColor="accent1" w:themeShade="BF"/>
    </w:rPr>
  </w:style>
  <w:style w:type="character" w:styleId="GlBavuru">
    <w:name w:val="Intense Reference"/>
    <w:basedOn w:val="VarsaylanParagrafYazTipi"/>
    <w:uiPriority w:val="32"/>
    <w:qFormat/>
    <w:rsid w:val="00142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Çaykara dernekpazarı kültür ve dayanışma derneği</dc:creator>
  <cp:keywords/>
  <dc:description/>
  <cp:lastModifiedBy>Çaykara dernekpazarı kültür ve dayanışma derneği</cp:lastModifiedBy>
  <cp:revision>20</cp:revision>
  <cp:lastPrinted>2024-09-02T14:01:00Z</cp:lastPrinted>
  <dcterms:created xsi:type="dcterms:W3CDTF">2024-07-15T13:46:00Z</dcterms:created>
  <dcterms:modified xsi:type="dcterms:W3CDTF">2024-09-19T07:57:00Z</dcterms:modified>
</cp:coreProperties>
</file>